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96E70" w14:textId="544169B6" w:rsidR="00802EDA" w:rsidRPr="00802EDA" w:rsidRDefault="00802EDA" w:rsidP="00802EDA">
      <w:pPr>
        <w:widowControl/>
        <w:overflowPunct w:val="0"/>
        <w:autoSpaceDE w:val="0"/>
        <w:autoSpaceDN w:val="0"/>
        <w:adjustRightInd w:val="0"/>
        <w:spacing w:after="180"/>
        <w:jc w:val="left"/>
        <w:textAlignment w:val="baseline"/>
        <w:rPr>
          <w:rFonts w:ascii="Arial" w:eastAsia="Times New Roman" w:hAnsi="Arial" w:cs="Arial"/>
          <w:b/>
          <w:bCs/>
          <w:kern w:val="0"/>
          <w:sz w:val="22"/>
          <w:szCs w:val="20"/>
          <w:lang w:val="en-GB" w:eastAsia="en-US"/>
        </w:rPr>
      </w:pPr>
      <w:bookmarkStart w:id="0" w:name="_Ref399006623"/>
      <w:bookmarkStart w:id="1" w:name="_Toc92513360"/>
      <w:r w:rsidRPr="00802EDA">
        <w:rPr>
          <w:rFonts w:ascii="Arial" w:eastAsia="Times New Roman" w:hAnsi="Arial" w:cs="Arial"/>
          <w:b/>
          <w:bCs/>
          <w:kern w:val="0"/>
          <w:sz w:val="22"/>
          <w:szCs w:val="20"/>
          <w:lang w:val="en-GB" w:eastAsia="en-US"/>
        </w:rPr>
        <w:t xml:space="preserve">3GPP TSG-RAN WG4 Meeting # </w:t>
      </w:r>
      <w:r w:rsidRPr="00802EDA">
        <w:rPr>
          <w:rFonts w:ascii="Arial" w:eastAsia="Times New Roman" w:hAnsi="Arial" w:cs="Arial" w:hint="eastAsia"/>
          <w:b/>
          <w:bCs/>
          <w:kern w:val="0"/>
          <w:sz w:val="22"/>
          <w:szCs w:val="20"/>
          <w:lang w:val="en-GB" w:eastAsia="en-US"/>
        </w:rPr>
        <w:t>113</w:t>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4F5B7B">
        <w:rPr>
          <w:rFonts w:ascii="Arial" w:eastAsia="Times New Roman" w:hAnsi="Arial" w:cs="Arial"/>
          <w:b/>
          <w:bCs/>
          <w:kern w:val="0"/>
          <w:sz w:val="22"/>
          <w:szCs w:val="20"/>
          <w:lang w:val="en-GB" w:eastAsia="en-US"/>
        </w:rPr>
        <w:tab/>
      </w:r>
      <w:r w:rsidR="004F5B7B">
        <w:rPr>
          <w:rFonts w:ascii="Arial" w:eastAsia="Times New Roman" w:hAnsi="Arial" w:cs="Arial"/>
          <w:b/>
          <w:bCs/>
          <w:kern w:val="0"/>
          <w:sz w:val="22"/>
          <w:szCs w:val="20"/>
          <w:lang w:val="en-GB" w:eastAsia="en-US"/>
        </w:rPr>
        <w:tab/>
      </w:r>
      <w:r w:rsidR="004F5B7B">
        <w:rPr>
          <w:rFonts w:ascii="Arial" w:eastAsia="Times New Roman" w:hAnsi="Arial" w:cs="Arial"/>
          <w:b/>
          <w:bCs/>
          <w:kern w:val="0"/>
          <w:sz w:val="22"/>
          <w:szCs w:val="20"/>
          <w:lang w:val="en-GB" w:eastAsia="en-US"/>
        </w:rPr>
        <w:tab/>
      </w:r>
      <w:r w:rsidR="00224E05" w:rsidRPr="00224E05">
        <w:rPr>
          <w:rFonts w:ascii="Arial" w:eastAsia="Times New Roman" w:hAnsi="Arial" w:cs="Arial"/>
          <w:b/>
          <w:bCs/>
          <w:kern w:val="0"/>
          <w:sz w:val="22"/>
          <w:szCs w:val="20"/>
          <w:lang w:val="en-GB" w:eastAsia="en-US"/>
        </w:rPr>
        <w:t>R4-24</w:t>
      </w:r>
      <w:r w:rsidR="00DE3ED1">
        <w:rPr>
          <w:rFonts w:ascii="Arial" w:eastAsia="Times New Roman" w:hAnsi="Arial" w:cs="Arial"/>
          <w:b/>
          <w:bCs/>
          <w:kern w:val="0"/>
          <w:sz w:val="22"/>
          <w:szCs w:val="20"/>
          <w:lang w:val="en-GB" w:eastAsia="en-US"/>
        </w:rPr>
        <w:t>20</w:t>
      </w:r>
      <w:bookmarkStart w:id="2" w:name="_GoBack"/>
      <w:bookmarkEnd w:id="2"/>
      <w:r w:rsidR="00224E05" w:rsidRPr="00224E05">
        <w:rPr>
          <w:rFonts w:ascii="Arial" w:eastAsia="Times New Roman" w:hAnsi="Arial" w:cs="Arial"/>
          <w:b/>
          <w:bCs/>
          <w:kern w:val="0"/>
          <w:sz w:val="22"/>
          <w:szCs w:val="20"/>
          <w:lang w:val="en-GB" w:eastAsia="en-US"/>
        </w:rPr>
        <w:t>36</w:t>
      </w:r>
      <w:r w:rsidR="00224E05">
        <w:rPr>
          <w:rFonts w:ascii="Arial" w:eastAsia="Times New Roman" w:hAnsi="Arial" w:cs="Arial"/>
          <w:b/>
          <w:bCs/>
          <w:kern w:val="0"/>
          <w:sz w:val="22"/>
          <w:szCs w:val="20"/>
          <w:lang w:val="en-GB" w:eastAsia="en-US"/>
        </w:rPr>
        <w:t>9</w:t>
      </w:r>
    </w:p>
    <w:p w14:paraId="3F66B3AB" w14:textId="0C1E8234" w:rsidR="0040353F" w:rsidRDefault="00802EDA" w:rsidP="00802EDA">
      <w:pPr>
        <w:rPr>
          <w:rFonts w:ascii="Arial" w:eastAsia="宋体" w:hAnsi="Arial" w:cs="Arial"/>
          <w:b/>
          <w:kern w:val="0"/>
          <w:sz w:val="24"/>
          <w:szCs w:val="24"/>
        </w:rPr>
      </w:pPr>
      <w:r w:rsidRPr="00802EDA">
        <w:rPr>
          <w:rFonts w:ascii="Arial" w:eastAsia="宋体" w:hAnsi="Arial" w:cs="Arial"/>
          <w:b/>
          <w:kern w:val="0"/>
          <w:sz w:val="24"/>
          <w:szCs w:val="24"/>
          <w:lang w:val="en-GB" w:eastAsia="en-US"/>
        </w:rPr>
        <w:t>Orlando, US, 18th – 22nd November, 202</w:t>
      </w:r>
      <w:r w:rsidR="006F1390" w:rsidRPr="006F1390">
        <w:rPr>
          <w:rFonts w:ascii="Arial" w:eastAsia="宋体" w:hAnsi="Arial" w:cs="Arial"/>
          <w:b/>
          <w:kern w:val="0"/>
          <w:sz w:val="24"/>
          <w:szCs w:val="24"/>
        </w:rPr>
        <w:t>4</w:t>
      </w:r>
    </w:p>
    <w:p w14:paraId="40C66139" w14:textId="77777777" w:rsidR="006F1390" w:rsidRPr="0046192B" w:rsidRDefault="006F1390" w:rsidP="007B5F04">
      <w:pPr>
        <w:rPr>
          <w:rFonts w:ascii="Arial" w:eastAsia="Times New Roman" w:hAnsi="Arial" w:cs="Arial"/>
          <w:kern w:val="0"/>
          <w:sz w:val="22"/>
          <w:szCs w:val="20"/>
          <w:lang w:val="en-GB" w:eastAsia="en-US"/>
        </w:rPr>
      </w:pPr>
    </w:p>
    <w:p w14:paraId="620786CE" w14:textId="3D52D9AC"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00503BC4">
        <w:rPr>
          <w:rFonts w:ascii="Arial" w:eastAsia="Times New Roman" w:hAnsi="Arial" w:cs="Arial"/>
          <w:kern w:val="0"/>
          <w:sz w:val="22"/>
          <w:szCs w:val="20"/>
          <w:lang w:val="en-GB" w:eastAsia="en-US"/>
        </w:rPr>
        <w:t>OPPO</w:t>
      </w:r>
    </w:p>
    <w:p w14:paraId="55CB64F3" w14:textId="6692C53B" w:rsidR="0040353F" w:rsidRPr="006F1390"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D7DBF" w:rsidRPr="000D7DBF">
        <w:rPr>
          <w:rFonts w:ascii="Arial" w:eastAsia="Times New Roman" w:hAnsi="Arial" w:cs="Arial"/>
          <w:kern w:val="0"/>
          <w:sz w:val="22"/>
          <w:szCs w:val="20"/>
          <w:lang w:val="en-GB" w:eastAsia="en-US"/>
        </w:rPr>
        <w:t>TP on the</w:t>
      </w:r>
      <w:r w:rsidR="00A46ED0">
        <w:rPr>
          <w:rFonts w:ascii="Arial" w:eastAsia="Times New Roman" w:hAnsi="Arial" w:cs="Arial"/>
          <w:kern w:val="0"/>
          <w:sz w:val="22"/>
          <w:szCs w:val="20"/>
          <w:lang w:val="en-GB" w:eastAsia="en-US"/>
        </w:rPr>
        <w:t xml:space="preserve"> device 2b</w:t>
      </w:r>
      <w:r w:rsidR="000D7DBF" w:rsidRPr="000D7DBF">
        <w:rPr>
          <w:rFonts w:ascii="Arial" w:eastAsia="Times New Roman" w:hAnsi="Arial" w:cs="Arial"/>
          <w:kern w:val="0"/>
          <w:sz w:val="22"/>
          <w:szCs w:val="20"/>
          <w:lang w:val="en-GB" w:eastAsia="en-US"/>
        </w:rPr>
        <w:t xml:space="preserve"> RF requirement</w:t>
      </w:r>
    </w:p>
    <w:p w14:paraId="76ECAF7E" w14:textId="029C6CF8"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6578C0">
        <w:rPr>
          <w:rFonts w:ascii="Arial" w:hAnsi="Arial" w:cs="Arial"/>
          <w:kern w:val="0"/>
          <w:sz w:val="22"/>
          <w:szCs w:val="20"/>
        </w:rPr>
        <w:t>7.21.3.2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17BAEAF2" w:rsidR="003825E1" w:rsidRPr="000D7DBF" w:rsidRDefault="006F1390" w:rsidP="003825E1">
      <w:pPr>
        <w:rPr>
          <w:rFonts w:ascii="Times New Roman" w:hAnsi="Times New Roman" w:cs="Times New Roman"/>
        </w:rPr>
      </w:pPr>
      <w:r w:rsidRPr="006F1390">
        <w:rPr>
          <w:rFonts w:ascii="Times New Roman" w:hAnsi="Times New Roman" w:cs="Times New Roman"/>
        </w:rPr>
        <w:t>I</w:t>
      </w:r>
      <w:r>
        <w:rPr>
          <w:rFonts w:ascii="Times New Roman" w:hAnsi="Times New Roman" w:cs="Times New Roman" w:hint="eastAsia"/>
        </w:rPr>
        <w:t xml:space="preserve">n the previous meeting, </w:t>
      </w:r>
      <w:r w:rsidR="000D7DBF">
        <w:rPr>
          <w:rFonts w:ascii="Times New Roman" w:hAnsi="Times New Roman" w:cs="Times New Roman" w:hint="eastAsia"/>
        </w:rPr>
        <w:t xml:space="preserve">the RF </w:t>
      </w:r>
      <w:r w:rsidR="000D7DBF">
        <w:rPr>
          <w:rFonts w:ascii="Times New Roman" w:hAnsi="Times New Roman" w:cs="Times New Roman"/>
        </w:rPr>
        <w:t>requirement</w:t>
      </w:r>
      <w:r w:rsidR="000D7DBF">
        <w:rPr>
          <w:rFonts w:ascii="Times New Roman" w:hAnsi="Times New Roman" w:cs="Times New Roman" w:hint="eastAsia"/>
        </w:rPr>
        <w:t xml:space="preserve">s for the </w:t>
      </w:r>
      <w:r w:rsidR="00A46ED0">
        <w:rPr>
          <w:rFonts w:ascii="Times New Roman" w:hAnsi="Times New Roman" w:cs="Times New Roman"/>
        </w:rPr>
        <w:t>device 2b</w:t>
      </w:r>
      <w:r w:rsidR="000D7DBF">
        <w:rPr>
          <w:rFonts w:ascii="Times New Roman" w:hAnsi="Times New Roman" w:cs="Times New Roman" w:hint="eastAsia"/>
        </w:rPr>
        <w:t xml:space="preserve"> were discussed, and this contribution </w:t>
      </w:r>
      <w:r w:rsidR="000D7DBF">
        <w:rPr>
          <w:rFonts w:ascii="Times New Roman" w:hAnsi="Times New Roman" w:cs="Times New Roman"/>
        </w:rPr>
        <w:t>summarize</w:t>
      </w:r>
      <w:r w:rsidR="000D7DBF">
        <w:rPr>
          <w:rFonts w:ascii="Times New Roman" w:hAnsi="Times New Roman" w:cs="Times New Roman" w:hint="eastAsia"/>
        </w:rPr>
        <w:t xml:space="preserve"> the conclusion so far.</w:t>
      </w:r>
    </w:p>
    <w:p w14:paraId="2433419B" w14:textId="0F2CA818" w:rsidR="009C7A33" w:rsidRDefault="003825E1"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FDE8246" w14:textId="13220556" w:rsidR="003825E1" w:rsidRDefault="003825E1" w:rsidP="003825E1">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13553F4D" w14:textId="3E0AEDA1" w:rsidR="000D7DBF" w:rsidRPr="00A46ED0" w:rsidRDefault="000D7DBF" w:rsidP="00A46ED0">
      <w:pPr>
        <w:pStyle w:val="3"/>
        <w:spacing w:after="240"/>
        <w:ind w:left="0" w:firstLine="0"/>
        <w:rPr>
          <w:rFonts w:ascii="Times New Roman" w:hAnsi="Times New Roman"/>
          <w:lang w:val="en-US" w:eastAsia="zh-CN"/>
        </w:rPr>
      </w:pPr>
      <w:bookmarkStart w:id="3" w:name="_Toc175766771"/>
      <w:r w:rsidRPr="000D7DBF">
        <w:rPr>
          <w:rFonts w:ascii="Times New Roman" w:hAnsi="Times New Roman"/>
          <w:lang w:eastAsia="zh-CN"/>
        </w:rPr>
        <w:t>6.7.</w:t>
      </w:r>
      <w:r w:rsidR="00A46ED0">
        <w:rPr>
          <w:rFonts w:ascii="Times New Roman" w:hAnsi="Times New Roman"/>
          <w:lang w:eastAsia="zh-CN"/>
        </w:rPr>
        <w:t>4.</w:t>
      </w:r>
      <w:r w:rsidRPr="000D7DBF">
        <w:rPr>
          <w:rFonts w:ascii="Times New Roman" w:hAnsi="Times New Roman"/>
          <w:lang w:eastAsia="zh-CN"/>
        </w:rPr>
        <w:t>3</w:t>
      </w:r>
      <w:r w:rsidRPr="000D7DBF">
        <w:rPr>
          <w:rFonts w:ascii="Times New Roman" w:hAnsi="Times New Roman"/>
          <w:lang w:eastAsia="zh-CN"/>
        </w:rPr>
        <w:tab/>
      </w:r>
      <w:bookmarkEnd w:id="3"/>
      <w:r w:rsidR="00A46ED0">
        <w:rPr>
          <w:rFonts w:ascii="Times New Roman" w:hAnsi="Times New Roman"/>
          <w:lang w:val="en-US" w:eastAsia="zh-CN"/>
        </w:rPr>
        <w:t>Device 2b</w:t>
      </w:r>
      <w:r w:rsidRPr="000D7DBF">
        <w:rPr>
          <w:rFonts w:ascii="Times New Roman" w:hAnsi="Times New Roman"/>
          <w:lang w:eastAsia="zh-CN"/>
        </w:rPr>
        <w:t xml:space="preserve"> </w:t>
      </w:r>
    </w:p>
    <w:p w14:paraId="0F764313" w14:textId="7B5DF797" w:rsidR="000D7DBF" w:rsidRPr="000D7DBF" w:rsidRDefault="000D7DBF" w:rsidP="000F7F7F">
      <w:pPr>
        <w:pStyle w:val="5"/>
      </w:pPr>
      <w:r w:rsidRPr="000D7DBF">
        <w:t>6.7.</w:t>
      </w:r>
      <w:r w:rsidR="000F7F7F">
        <w:t>4.</w:t>
      </w:r>
      <w:r w:rsidRPr="000D7DBF">
        <w:t xml:space="preserve">3.1 TX </w:t>
      </w:r>
      <w:r w:rsidR="007C1657">
        <w:t>Requirement</w:t>
      </w:r>
    </w:p>
    <w:p w14:paraId="46F7F044" w14:textId="7B3E5E9F" w:rsidR="000D7DBF" w:rsidRPr="00962E7D" w:rsidRDefault="00962E7D" w:rsidP="000F7F7F">
      <w:pPr>
        <w:pStyle w:val="6"/>
      </w:pPr>
      <w:r w:rsidRPr="000D7DBF">
        <w:t>6.7.</w:t>
      </w:r>
      <w:r w:rsidR="000F7F7F">
        <w:t>4.</w:t>
      </w:r>
      <w:r w:rsidRPr="000D7DBF">
        <w:t>3.1</w:t>
      </w:r>
      <w:r>
        <w:t xml:space="preserve">.1 </w:t>
      </w:r>
      <w:r w:rsidR="000D7DBF" w:rsidRPr="00A46ED0">
        <w:t xml:space="preserve">Maximum output power </w:t>
      </w:r>
    </w:p>
    <w:p w14:paraId="4241B3FF" w14:textId="68A2B872" w:rsidR="00A46ED0" w:rsidRP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A46ED0">
        <w:rPr>
          <w:rFonts w:ascii="Times New Roman" w:hAnsi="Times New Roman" w:cs="Times New Roman"/>
          <w:kern w:val="0"/>
          <w:sz w:val="20"/>
          <w:szCs w:val="20"/>
          <w:lang w:val="en-GB"/>
        </w:rPr>
        <w:t xml:space="preserve">In the transmission direction (D2R), for device 2b, as it can generate the signal by itself, the device function can be more similar to legacy IoT devices than backscattering-type devices. Therefore, its maximum output power and the corresponding power class can also be specified similarly to legacy </w:t>
      </w:r>
      <w:r w:rsidR="000E4267">
        <w:rPr>
          <w:rFonts w:ascii="Times New Roman" w:hAnsi="Times New Roman" w:cs="Times New Roman" w:hint="eastAsia"/>
          <w:kern w:val="0"/>
          <w:sz w:val="20"/>
          <w:szCs w:val="20"/>
          <w:lang w:val="en-GB"/>
        </w:rPr>
        <w:t>IoT</w:t>
      </w:r>
      <w:r w:rsidR="000E4267">
        <w:rPr>
          <w:rFonts w:ascii="Times New Roman" w:hAnsi="Times New Roman" w:cs="Times New Roman"/>
          <w:kern w:val="0"/>
          <w:sz w:val="20"/>
          <w:szCs w:val="20"/>
          <w:lang w:val="en-GB"/>
        </w:rPr>
        <w:t xml:space="preserve"> device</w:t>
      </w:r>
      <w:r w:rsidRPr="00A46ED0">
        <w:rPr>
          <w:rFonts w:ascii="Times New Roman" w:hAnsi="Times New Roman" w:cs="Times New Roman"/>
          <w:kern w:val="0"/>
          <w:sz w:val="20"/>
          <w:szCs w:val="20"/>
          <w:lang w:val="en-GB"/>
        </w:rPr>
        <w:t xml:space="preserve">s, </w:t>
      </w:r>
    </w:p>
    <w:p w14:paraId="50354D00" w14:textId="5DF3BB28" w:rsidR="000D7DBF" w:rsidRP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A46ED0">
        <w:rPr>
          <w:rFonts w:ascii="Times New Roman" w:hAnsi="Times New Roman" w:cs="Times New Roman"/>
          <w:kern w:val="0"/>
          <w:sz w:val="20"/>
          <w:szCs w:val="20"/>
          <w:lang w:val="en-GB"/>
        </w:rPr>
        <w:t xml:space="preserve">However, due to the nature of energy harvesting, its transmission and reception duty cycle may be limited by the availability of the harvested energy. Moreover, the power constraint on the </w:t>
      </w:r>
      <w:proofErr w:type="spellStart"/>
      <w:r w:rsidRPr="00A46ED0">
        <w:rPr>
          <w:rFonts w:ascii="Times New Roman" w:hAnsi="Times New Roman" w:cs="Times New Roman"/>
          <w:kern w:val="0"/>
          <w:sz w:val="20"/>
          <w:szCs w:val="20"/>
          <w:lang w:val="en-GB"/>
        </w:rPr>
        <w:t>AIoT</w:t>
      </w:r>
      <w:proofErr w:type="spellEnd"/>
      <w:r w:rsidRPr="00A46ED0">
        <w:rPr>
          <w:rFonts w:ascii="Times New Roman" w:hAnsi="Times New Roman" w:cs="Times New Roman"/>
          <w:kern w:val="0"/>
          <w:sz w:val="20"/>
          <w:szCs w:val="20"/>
          <w:lang w:val="en-GB"/>
        </w:rPr>
        <w:t xml:space="preserve"> devices may further impact the choice of components, e.g., oscillator, amplifier, etc.; thus, a significantly lower performance/capability </w:t>
      </w:r>
      <w:r w:rsidR="000E4267">
        <w:rPr>
          <w:rFonts w:ascii="Times New Roman" w:hAnsi="Times New Roman" w:cs="Times New Roman"/>
          <w:kern w:val="0"/>
          <w:sz w:val="20"/>
          <w:szCs w:val="20"/>
          <w:lang w:val="en-GB"/>
        </w:rPr>
        <w:t>can be</w:t>
      </w:r>
      <w:r w:rsidRPr="00A46ED0">
        <w:rPr>
          <w:rFonts w:ascii="Times New Roman" w:hAnsi="Times New Roman" w:cs="Times New Roman"/>
          <w:kern w:val="0"/>
          <w:sz w:val="20"/>
          <w:szCs w:val="20"/>
          <w:lang w:val="en-GB"/>
        </w:rPr>
        <w:t xml:space="preserve"> expected.  </w:t>
      </w:r>
    </w:p>
    <w:p w14:paraId="3302D63B" w14:textId="606A88AA" w:rsidR="000D7DBF" w:rsidRPr="00A46ED0" w:rsidRDefault="00962E7D" w:rsidP="000F7F7F">
      <w:pPr>
        <w:pStyle w:val="6"/>
        <w:rPr>
          <w:lang w:val="en-GB"/>
        </w:rPr>
      </w:pPr>
      <w:r>
        <w:rPr>
          <w:lang w:val="en-GB"/>
        </w:rPr>
        <w:t>6.7.</w:t>
      </w:r>
      <w:r w:rsidR="000F7F7F">
        <w:rPr>
          <w:lang w:val="en-GB"/>
        </w:rPr>
        <w:t>4.</w:t>
      </w:r>
      <w:r>
        <w:rPr>
          <w:lang w:val="en-GB"/>
        </w:rPr>
        <w:t xml:space="preserve">3.1.2 </w:t>
      </w:r>
      <w:r w:rsidR="000D7DBF" w:rsidRPr="00A46ED0">
        <w:rPr>
          <w:lang w:val="en-GB"/>
        </w:rPr>
        <w:t>Output power dynamics</w:t>
      </w:r>
    </w:p>
    <w:p w14:paraId="4299F232" w14:textId="5CE2E7DB" w:rsidR="00A46ED0" w:rsidRP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-Transmit</w:t>
      </w:r>
      <w:r w:rsidRPr="00A46ED0">
        <w:rPr>
          <w:rFonts w:ascii="Times New Roman" w:hAnsi="Times New Roman" w:cs="Times New Roman" w:hint="eastAsia"/>
          <w:b/>
          <w:kern w:val="0"/>
          <w:sz w:val="20"/>
          <w:szCs w:val="20"/>
          <w:lang w:val="en-GB"/>
        </w:rPr>
        <w:t xml:space="preserve"> OFF power</w:t>
      </w:r>
    </w:p>
    <w:p w14:paraId="7C4089A0" w14:textId="065C5273" w:rsidR="00A46ED0" w:rsidRDefault="00A46ED0" w:rsidP="00A46ED0">
      <w:pPr>
        <w:pStyle w:val="af8"/>
        <w:jc w:val="both"/>
        <w:rPr>
          <w:rFonts w:eastAsiaTheme="minorEastAsia"/>
        </w:rPr>
      </w:pPr>
      <w:r>
        <w:rPr>
          <w:rFonts w:eastAsiaTheme="minorEastAsia"/>
        </w:rPr>
        <w:t>As device type 2b, assuming the device is fully charged, it can be foreseen that it will work similarly to legacy IoT devices. Therefore, the transmit OFF power should be</w:t>
      </w:r>
      <w:r w:rsidR="00CF2A56">
        <w:rPr>
          <w:rFonts w:eastAsiaTheme="minorEastAsia"/>
        </w:rPr>
        <w:t xml:space="preserve"> </w:t>
      </w:r>
      <w:r w:rsidR="00CF2A56">
        <w:t>potentially</w:t>
      </w:r>
      <w:r>
        <w:rPr>
          <w:rFonts w:eastAsiaTheme="minorEastAsia"/>
        </w:rPr>
        <w:t xml:space="preserve"> specified for type 2b to ensure the power level when the RF part is turned off will not exceed a certain range. </w:t>
      </w:r>
    </w:p>
    <w:p w14:paraId="687BDF78" w14:textId="081DFD14" w:rsid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A46ED0">
        <w:rPr>
          <w:rFonts w:ascii="Times New Roman" w:hAnsi="Times New Roman" w:cs="Times New Roman"/>
          <w:b/>
          <w:kern w:val="0"/>
          <w:sz w:val="20"/>
          <w:szCs w:val="20"/>
          <w:lang w:val="en-GB"/>
        </w:rPr>
        <w:t>Transmit ON/OFF time mask</w:t>
      </w:r>
    </w:p>
    <w:p w14:paraId="7D623DD3" w14:textId="3C22B593" w:rsidR="00BC3344" w:rsidRDefault="000E4267" w:rsidP="00A46ED0">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 time mask requirement is to test the time period between the RF part turned on and off. For A-IoT devices, this time period is not a crucial requirement and hence it is</w:t>
      </w:r>
      <w:r w:rsidR="00CF2A56">
        <w:rPr>
          <w:rFonts w:ascii="Times New Roman" w:hAnsi="Times New Roman" w:cs="Times New Roman"/>
          <w:kern w:val="0"/>
          <w:sz w:val="20"/>
          <w:szCs w:val="20"/>
          <w:lang w:val="en-GB"/>
        </w:rPr>
        <w:t xml:space="preserve"> potentially</w:t>
      </w:r>
      <w:r>
        <w:rPr>
          <w:rFonts w:ascii="Times New Roman" w:hAnsi="Times New Roman" w:cs="Times New Roman"/>
          <w:kern w:val="0"/>
          <w:sz w:val="20"/>
          <w:szCs w:val="20"/>
          <w:lang w:val="en-GB"/>
        </w:rPr>
        <w:t xml:space="preserve"> not needed.</w:t>
      </w:r>
    </w:p>
    <w:p w14:paraId="7338F008" w14:textId="77E09287" w:rsid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A46ED0">
        <w:rPr>
          <w:rFonts w:ascii="Times New Roman" w:hAnsi="Times New Roman" w:cs="Times New Roman"/>
          <w:b/>
          <w:kern w:val="0"/>
          <w:sz w:val="20"/>
          <w:szCs w:val="20"/>
          <w:lang w:val="en-GB"/>
        </w:rPr>
        <w:t>Minimum output power</w:t>
      </w:r>
    </w:p>
    <w:p w14:paraId="3CE238B4" w14:textId="3731ED96" w:rsidR="00053A51" w:rsidRPr="00053A51" w:rsidRDefault="00053A51" w:rsidP="00053A51">
      <w:pPr>
        <w:pStyle w:val="af8"/>
        <w:jc w:val="both"/>
        <w:rPr>
          <w:rFonts w:eastAsiaTheme="minorEastAsia"/>
        </w:rPr>
      </w:pPr>
      <w:r>
        <w:rPr>
          <w:rFonts w:eastAsiaTheme="minorEastAsia"/>
        </w:rPr>
        <w:t>As device type 2b, assuming the device is fully charged, it can be foreseen that it will work similarly to legacy IoT devices. Therefore, the minimum output power should be</w:t>
      </w:r>
      <w:r w:rsidR="00CF2A56">
        <w:rPr>
          <w:rFonts w:eastAsiaTheme="minorEastAsia"/>
        </w:rPr>
        <w:t xml:space="preserve"> </w:t>
      </w:r>
      <w:r w:rsidR="00CF2A56">
        <w:t>potentially</w:t>
      </w:r>
      <w:r>
        <w:rPr>
          <w:rFonts w:eastAsiaTheme="minorEastAsia"/>
        </w:rPr>
        <w:t xml:space="preserve"> specified for type 2b to ensure the lower limit of the output power for coverage. </w:t>
      </w:r>
    </w:p>
    <w:p w14:paraId="3D276319" w14:textId="5CFF21E1" w:rsidR="00A46ED0" w:rsidRP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A46ED0">
        <w:rPr>
          <w:rFonts w:ascii="Times New Roman" w:hAnsi="Times New Roman" w:cs="Times New Roman"/>
          <w:b/>
          <w:kern w:val="0"/>
          <w:sz w:val="20"/>
          <w:szCs w:val="20"/>
          <w:lang w:val="en-GB"/>
        </w:rPr>
        <w:t>Power control</w:t>
      </w:r>
    </w:p>
    <w:p w14:paraId="3AFBFC6D" w14:textId="691AF3CF" w:rsidR="00053A51" w:rsidRPr="00053A51" w:rsidRDefault="00053A51" w:rsidP="00053A51">
      <w:pPr>
        <w:pStyle w:val="af8"/>
        <w:jc w:val="both"/>
        <w:rPr>
          <w:rFonts w:eastAsiaTheme="minorEastAsia"/>
        </w:rPr>
      </w:pPr>
      <w:r>
        <w:rPr>
          <w:rFonts w:eastAsiaTheme="minorEastAsia"/>
        </w:rPr>
        <w:t>As device type 2b, assuming the device is fully charged, it can be foreseen that it will work similarly to legacy IoT devices. Therefore, the power control should be</w:t>
      </w:r>
      <w:r w:rsidR="00CF2A56">
        <w:rPr>
          <w:rFonts w:eastAsiaTheme="minorEastAsia"/>
        </w:rPr>
        <w:t xml:space="preserve"> </w:t>
      </w:r>
      <w:r w:rsidR="00CF2A56">
        <w:t>potentially</w:t>
      </w:r>
      <w:r>
        <w:rPr>
          <w:rFonts w:eastAsiaTheme="minorEastAsia"/>
        </w:rPr>
        <w:t xml:space="preserve"> specified for type 2b to ensure the output power range. </w:t>
      </w:r>
    </w:p>
    <w:p w14:paraId="3DB7C3C3" w14:textId="7E42E226" w:rsidR="00ED0318" w:rsidRPr="00962E7D" w:rsidRDefault="00962E7D" w:rsidP="000F7F7F">
      <w:pPr>
        <w:pStyle w:val="6"/>
        <w:rPr>
          <w:lang w:val="en-GB"/>
        </w:rPr>
      </w:pPr>
      <w:r>
        <w:rPr>
          <w:lang w:val="en-GB"/>
        </w:rPr>
        <w:lastRenderedPageBreak/>
        <w:t>6.7.</w:t>
      </w:r>
      <w:r w:rsidR="000F7F7F">
        <w:rPr>
          <w:lang w:val="en-GB"/>
        </w:rPr>
        <w:t>4.</w:t>
      </w:r>
      <w:r>
        <w:rPr>
          <w:lang w:val="en-GB"/>
        </w:rPr>
        <w:t xml:space="preserve">3.1.3 </w:t>
      </w:r>
      <w:r w:rsidR="00ED0318" w:rsidRPr="00962E7D">
        <w:rPr>
          <w:lang w:val="en-GB"/>
        </w:rPr>
        <w:t xml:space="preserve">Transmit signal quality </w:t>
      </w:r>
    </w:p>
    <w:p w14:paraId="273CCBF1" w14:textId="72173296"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Pr>
          <w:rFonts w:ascii="Times New Roman" w:hAnsi="Times New Roman" w:cs="Times New Roman"/>
          <w:b/>
          <w:kern w:val="0"/>
          <w:sz w:val="20"/>
          <w:szCs w:val="20"/>
          <w:lang w:val="en-GB"/>
        </w:rPr>
        <w:t>Frequency error</w:t>
      </w:r>
    </w:p>
    <w:p w14:paraId="1A2F472D" w14:textId="6ED464E4" w:rsidR="00D118AC" w:rsidRPr="00AB0F47" w:rsidRDefault="0068145C" w:rsidP="0068145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68145C">
        <w:rPr>
          <w:rFonts w:ascii="Times New Roman" w:hAnsi="Times New Roman" w:cs="Times New Roman"/>
          <w:kern w:val="0"/>
          <w:sz w:val="20"/>
          <w:szCs w:val="20"/>
          <w:lang w:val="en-GB"/>
        </w:rPr>
        <w:t>As device type 2b, assuming the device is fully charged, it can be foreseen that it will work similarly to legacy IoT devices</w:t>
      </w:r>
      <w:r w:rsidR="000F7F7F">
        <w:rPr>
          <w:rFonts w:ascii="Times New Roman" w:hAnsi="Times New Roman" w:cs="Times New Roman"/>
          <w:kern w:val="0"/>
          <w:sz w:val="20"/>
          <w:szCs w:val="20"/>
          <w:lang w:val="en-GB"/>
        </w:rPr>
        <w:t xml:space="preserve"> and the LO is assumed to be used</w:t>
      </w:r>
      <w:r w:rsidRPr="0068145C">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 Hence the frequency error is </w:t>
      </w:r>
      <w:r w:rsidR="00CF2A56">
        <w:rPr>
          <w:rFonts w:ascii="Times New Roman" w:hAnsi="Times New Roman" w:cs="Times New Roman"/>
          <w:kern w:val="0"/>
          <w:sz w:val="20"/>
          <w:szCs w:val="20"/>
          <w:lang w:val="en-GB"/>
        </w:rPr>
        <w:t xml:space="preserve">potentially </w:t>
      </w:r>
      <w:r>
        <w:rPr>
          <w:rFonts w:ascii="Times New Roman" w:hAnsi="Times New Roman" w:cs="Times New Roman"/>
          <w:kern w:val="0"/>
          <w:sz w:val="20"/>
          <w:szCs w:val="20"/>
          <w:lang w:val="en-GB"/>
        </w:rPr>
        <w:t>required.</w:t>
      </w:r>
    </w:p>
    <w:p w14:paraId="026111DA" w14:textId="4F4C6B89" w:rsidR="0068145C" w:rsidRPr="00CF2A56" w:rsidRDefault="00CF2A56" w:rsidP="00CF2A56">
      <w:pPr>
        <w:pStyle w:val="6"/>
        <w:rPr>
          <w:lang w:val="en-GB"/>
        </w:rPr>
      </w:pPr>
      <w:r>
        <w:rPr>
          <w:lang w:val="en-GB"/>
        </w:rPr>
        <w:t xml:space="preserve">6.7.4.3.1.4 </w:t>
      </w:r>
      <w:r w:rsidR="0068145C" w:rsidRPr="00CF2A56">
        <w:rPr>
          <w:lang w:val="en-GB"/>
        </w:rPr>
        <w:t>Output RF spectrum emissions</w:t>
      </w:r>
    </w:p>
    <w:p w14:paraId="06141EF7" w14:textId="05E7BDD2"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68145C">
        <w:rPr>
          <w:rFonts w:ascii="Times New Roman" w:hAnsi="Times New Roman" w:cs="Times New Roman"/>
          <w:b/>
          <w:kern w:val="0"/>
          <w:sz w:val="20"/>
          <w:szCs w:val="20"/>
          <w:lang w:val="en-GB"/>
        </w:rPr>
        <w:t>Occupied bandwidth</w:t>
      </w:r>
    </w:p>
    <w:p w14:paraId="27127BAC" w14:textId="77777777" w:rsidR="0068145C" w:rsidRP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68145C">
        <w:rPr>
          <w:rFonts w:ascii="Times New Roman" w:hAnsi="Times New Roman" w:cs="Times New Roman"/>
          <w:kern w:val="0"/>
          <w:sz w:val="20"/>
          <w:szCs w:val="20"/>
          <w:lang w:val="en-GB"/>
        </w:rPr>
        <w:t xml:space="preserve">The transmission bandwidth configuration defines the bandwidth of the R2D/D2R signal in baseband. For the R2D channel, one or multiple PRBs are under consideration in RAN1. For D2R channel, the transmission bandwidth of 15kHz or more is being discussed. </w:t>
      </w:r>
    </w:p>
    <w:p w14:paraId="4092F710" w14:textId="2F01A6B6" w:rsidR="00FF0419" w:rsidRPr="000D7DBF" w:rsidRDefault="00FF0419" w:rsidP="000F7F7F">
      <w:pPr>
        <w:pStyle w:val="5"/>
      </w:pPr>
      <w:r w:rsidRPr="000D7DBF">
        <w:t>6.7.</w:t>
      </w:r>
      <w:r w:rsidR="000F7F7F">
        <w:t>4.</w:t>
      </w:r>
      <w:r w:rsidRPr="000D7DBF">
        <w:t>3.</w:t>
      </w:r>
      <w:r>
        <w:t>2</w:t>
      </w:r>
      <w:r w:rsidRPr="000D7DBF">
        <w:t xml:space="preserve"> </w:t>
      </w:r>
      <w:r>
        <w:t>R</w:t>
      </w:r>
      <w:r w:rsidRPr="000D7DBF">
        <w:t xml:space="preserve">X </w:t>
      </w:r>
      <w:r w:rsidR="007C1657">
        <w:t>Requirement</w:t>
      </w:r>
    </w:p>
    <w:p w14:paraId="14E27B3E" w14:textId="04CCE1C8" w:rsidR="00BC3344" w:rsidRPr="00962E7D" w:rsidRDefault="00962E7D" w:rsidP="000F7F7F">
      <w:pPr>
        <w:pStyle w:val="6"/>
        <w:rPr>
          <w:lang w:val="en-GB"/>
        </w:rPr>
      </w:pPr>
      <w:r>
        <w:rPr>
          <w:lang w:val="en-GB"/>
        </w:rPr>
        <w:t>6.7.</w:t>
      </w:r>
      <w:r w:rsidR="000F7F7F">
        <w:rPr>
          <w:lang w:val="en-GB"/>
        </w:rPr>
        <w:t>4.</w:t>
      </w:r>
      <w:r>
        <w:rPr>
          <w:lang w:val="en-GB"/>
        </w:rPr>
        <w:t xml:space="preserve">3.2.1 </w:t>
      </w:r>
      <w:r w:rsidR="00BC3344" w:rsidRPr="00962E7D">
        <w:rPr>
          <w:lang w:val="en-GB"/>
        </w:rPr>
        <w:t>Reference sensitivity</w:t>
      </w:r>
    </w:p>
    <w:p w14:paraId="38240BCB" w14:textId="74645BB1" w:rsidR="000E4267" w:rsidRPr="006A049B" w:rsidRDefault="006A049B" w:rsidP="00BC334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6A049B">
        <w:rPr>
          <w:rFonts w:ascii="Times New Roman" w:hAnsi="Times New Roman" w:cs="Times New Roman" w:hint="eastAsia"/>
          <w:kern w:val="0"/>
          <w:sz w:val="20"/>
          <w:szCs w:val="20"/>
          <w:lang w:val="en-GB"/>
        </w:rPr>
        <w:t>T</w:t>
      </w:r>
      <w:r w:rsidRPr="006A049B">
        <w:rPr>
          <w:rFonts w:ascii="Times New Roman" w:hAnsi="Times New Roman" w:cs="Times New Roman"/>
          <w:kern w:val="0"/>
          <w:sz w:val="20"/>
          <w:szCs w:val="20"/>
          <w:lang w:val="en-GB"/>
        </w:rPr>
        <w:t>he</w:t>
      </w:r>
      <w:r>
        <w:rPr>
          <w:rFonts w:ascii="Times New Roman" w:hAnsi="Times New Roman" w:cs="Times New Roman"/>
          <w:kern w:val="0"/>
          <w:sz w:val="20"/>
          <w:szCs w:val="20"/>
          <w:lang w:val="en-GB"/>
        </w:rPr>
        <w:t xml:space="preserve"> receiver sensitivity is to test the receiver capability to certain performance metrics in a given lowest RX power level. For device 2b, this requirement will be </w:t>
      </w:r>
      <w:r w:rsidR="00CF2A56">
        <w:rPr>
          <w:rFonts w:ascii="Times New Roman" w:hAnsi="Times New Roman" w:cs="Times New Roman"/>
          <w:kern w:val="0"/>
          <w:sz w:val="20"/>
          <w:szCs w:val="20"/>
          <w:lang w:val="en-GB"/>
        </w:rPr>
        <w:t xml:space="preserve">potentially </w:t>
      </w:r>
      <w:r>
        <w:rPr>
          <w:rFonts w:ascii="Times New Roman" w:hAnsi="Times New Roman" w:cs="Times New Roman"/>
          <w:kern w:val="0"/>
          <w:sz w:val="20"/>
          <w:szCs w:val="20"/>
          <w:lang w:val="en-GB"/>
        </w:rPr>
        <w:t>left to be further defined in WI phase to consider the RF architecture and the exact RF component capability.</w:t>
      </w:r>
    </w:p>
    <w:p w14:paraId="1B5FFB98" w14:textId="363941D5" w:rsidR="00BC3344" w:rsidRPr="00962E7D" w:rsidRDefault="00962E7D" w:rsidP="000F7F7F">
      <w:pPr>
        <w:pStyle w:val="6"/>
        <w:rPr>
          <w:lang w:val="en-GB"/>
        </w:rPr>
      </w:pPr>
      <w:r>
        <w:rPr>
          <w:lang w:val="en-GB"/>
        </w:rPr>
        <w:t>6.7.</w:t>
      </w:r>
      <w:r w:rsidR="000F7F7F">
        <w:rPr>
          <w:lang w:val="en-GB"/>
        </w:rPr>
        <w:t>4.</w:t>
      </w:r>
      <w:r>
        <w:rPr>
          <w:lang w:val="en-GB"/>
        </w:rPr>
        <w:t xml:space="preserve">3.2.2 </w:t>
      </w:r>
      <w:r w:rsidR="00BC3344" w:rsidRPr="00962E7D">
        <w:rPr>
          <w:lang w:val="en-GB"/>
        </w:rPr>
        <w:t>Maximum input power</w:t>
      </w:r>
    </w:p>
    <w:p w14:paraId="49ED5CE8" w14:textId="0692F4DC" w:rsidR="00E0465E" w:rsidRPr="00E95240" w:rsidRDefault="00E0465E" w:rsidP="00E0465E">
      <w:pPr>
        <w:rPr>
          <w:rFonts w:ascii="Times New Roman" w:hAnsi="Times New Roman" w:cs="Times New Roman"/>
        </w:rPr>
      </w:pPr>
      <w:r w:rsidRPr="00E95240">
        <w:rPr>
          <w:rFonts w:ascii="Times New Roman" w:hAnsi="Times New Roman" w:cs="Times New Roman" w:hint="eastAsia"/>
        </w:rPr>
        <w:t xml:space="preserve">In NR, the maximum input power is to </w:t>
      </w:r>
      <w:r w:rsidRPr="00E95240">
        <w:rPr>
          <w:rFonts w:ascii="Times New Roman" w:hAnsi="Times New Roman" w:cs="Times New Roman"/>
        </w:rPr>
        <w:t>guarantee</w:t>
      </w:r>
      <w:r w:rsidRPr="00E95240">
        <w:rPr>
          <w:rFonts w:ascii="Times New Roman" w:hAnsi="Times New Roman" w:cs="Times New Roman" w:hint="eastAsia"/>
        </w:rPr>
        <w:t xml:space="preserve"> the UE can still work normally when it is close to BS. </w:t>
      </w:r>
      <w:r w:rsidRPr="00E95240">
        <w:rPr>
          <w:rFonts w:ascii="Times New Roman" w:hAnsi="Times New Roman" w:cs="Times New Roman"/>
        </w:rPr>
        <w:t>Similar</w:t>
      </w:r>
      <w:r w:rsidRPr="00E95240">
        <w:rPr>
          <w:rFonts w:ascii="Times New Roman" w:hAnsi="Times New Roman" w:cs="Times New Roman" w:hint="eastAsia"/>
        </w:rPr>
        <w:t xml:space="preserve">ly, this </w:t>
      </w:r>
      <w:r w:rsidRPr="00E95240">
        <w:rPr>
          <w:rFonts w:ascii="Times New Roman" w:hAnsi="Times New Roman" w:cs="Times New Roman"/>
        </w:rPr>
        <w:t>requirement</w:t>
      </w:r>
      <w:r w:rsidRPr="00E95240">
        <w:rPr>
          <w:rFonts w:ascii="Times New Roman" w:hAnsi="Times New Roman" w:cs="Times New Roman" w:hint="eastAsia"/>
        </w:rPr>
        <w:t xml:space="preserve"> </w:t>
      </w:r>
      <w:r w:rsidR="00CF2A56">
        <w:rPr>
          <w:rFonts w:ascii="Times New Roman" w:hAnsi="Times New Roman" w:cs="Times New Roman"/>
        </w:rPr>
        <w:t xml:space="preserve">is </w:t>
      </w:r>
      <w:r w:rsidRPr="00E95240">
        <w:rPr>
          <w:rFonts w:ascii="Times New Roman" w:hAnsi="Times New Roman" w:cs="Times New Roman"/>
        </w:rPr>
        <w:t>still</w:t>
      </w:r>
      <w:r w:rsidR="00CF2A56">
        <w:rPr>
          <w:rFonts w:ascii="Times New Roman" w:hAnsi="Times New Roman" w:cs="Times New Roman"/>
        </w:rPr>
        <w:t xml:space="preserve"> </w:t>
      </w:r>
      <w:r w:rsidR="00CF2A56">
        <w:rPr>
          <w:rFonts w:ascii="Times New Roman" w:hAnsi="Times New Roman" w:cs="Times New Roman"/>
          <w:kern w:val="0"/>
          <w:sz w:val="20"/>
          <w:szCs w:val="20"/>
          <w:lang w:val="en-GB"/>
        </w:rPr>
        <w:t>potentially</w:t>
      </w:r>
      <w:r w:rsidRPr="00E95240">
        <w:rPr>
          <w:rFonts w:ascii="Times New Roman" w:hAnsi="Times New Roman" w:cs="Times New Roman" w:hint="eastAsia"/>
        </w:rPr>
        <w:t xml:space="preserve"> needed for </w:t>
      </w:r>
      <w:proofErr w:type="spellStart"/>
      <w:r w:rsidRPr="00E95240">
        <w:rPr>
          <w:rFonts w:ascii="Times New Roman" w:hAnsi="Times New Roman" w:cs="Times New Roman" w:hint="eastAsia"/>
        </w:rPr>
        <w:t>AIoT</w:t>
      </w:r>
      <w:proofErr w:type="spellEnd"/>
      <w:r w:rsidRPr="00E95240">
        <w:rPr>
          <w:rFonts w:ascii="Times New Roman" w:hAnsi="Times New Roman" w:cs="Times New Roman" w:hint="eastAsia"/>
        </w:rPr>
        <w:t xml:space="preserve"> device to ensure </w:t>
      </w:r>
      <w:r w:rsidRPr="00E95240">
        <w:rPr>
          <w:rFonts w:ascii="Times New Roman" w:hAnsi="Times New Roman" w:cs="Times New Roman"/>
        </w:rPr>
        <w:t>the</w:t>
      </w:r>
      <w:r w:rsidRPr="00E95240">
        <w:rPr>
          <w:rFonts w:ascii="Times New Roman" w:hAnsi="Times New Roman" w:cs="Times New Roman" w:hint="eastAsia"/>
        </w:rPr>
        <w:t xml:space="preserve"> device have </w:t>
      </w:r>
      <w:r w:rsidRPr="00E95240">
        <w:rPr>
          <w:rFonts w:ascii="Times New Roman" w:hAnsi="Times New Roman" w:cs="Times New Roman"/>
        </w:rPr>
        <w:t>reasonable</w:t>
      </w:r>
      <w:r w:rsidRPr="00E95240">
        <w:rPr>
          <w:rFonts w:ascii="Times New Roman" w:hAnsi="Times New Roman" w:cs="Times New Roman" w:hint="eastAsia"/>
        </w:rPr>
        <w:t xml:space="preserve"> dynamic range.</w:t>
      </w:r>
    </w:p>
    <w:p w14:paraId="16B6E1F0" w14:textId="77777777" w:rsidR="00835E61" w:rsidRPr="00E95240" w:rsidRDefault="00835E61" w:rsidP="00BC3344">
      <w:pPr>
        <w:widowControl/>
        <w:overflowPunct w:val="0"/>
        <w:autoSpaceDE w:val="0"/>
        <w:autoSpaceDN w:val="0"/>
        <w:adjustRightInd w:val="0"/>
        <w:spacing w:after="180"/>
        <w:jc w:val="left"/>
        <w:textAlignment w:val="baseline"/>
        <w:rPr>
          <w:rFonts w:ascii="Times New Roman" w:hAnsi="Times New Roman" w:cs="Times New Roman"/>
          <w:b/>
          <w:kern w:val="0"/>
          <w:sz w:val="20"/>
          <w:szCs w:val="20"/>
        </w:rPr>
      </w:pPr>
    </w:p>
    <w:p w14:paraId="33B15378" w14:textId="76B5CDF2" w:rsidR="00BC3344" w:rsidRPr="00E95240" w:rsidRDefault="00962E7D" w:rsidP="00455DD3">
      <w:pPr>
        <w:pStyle w:val="6"/>
      </w:pPr>
      <w:r w:rsidRPr="00E95240">
        <w:t>6.7.</w:t>
      </w:r>
      <w:r w:rsidR="000F7F7F" w:rsidRPr="00E95240">
        <w:t>4.</w:t>
      </w:r>
      <w:r w:rsidRPr="00E95240">
        <w:t xml:space="preserve">3.2.3 </w:t>
      </w:r>
      <w:r w:rsidR="00BC3344" w:rsidRPr="00E95240">
        <w:t>ACS</w:t>
      </w:r>
    </w:p>
    <w:p w14:paraId="5407729B" w14:textId="7C8F54A7" w:rsidR="00034370" w:rsidRPr="00E95240" w:rsidRDefault="004A531C" w:rsidP="004A531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E95240">
        <w:rPr>
          <w:rFonts w:ascii="Times New Roman" w:hAnsi="Times New Roman" w:cs="Times New Roman"/>
          <w:kern w:val="0"/>
          <w:sz w:val="20"/>
          <w:szCs w:val="20"/>
          <w:lang w:val="en-GB"/>
        </w:rPr>
        <w:t xml:space="preserve">The ACS requirements shall be derived based on co-existence simulation, and guard band/guard RB may also be defined. </w:t>
      </w:r>
      <w:r w:rsidR="00C54458" w:rsidRPr="00E95240">
        <w:rPr>
          <w:rFonts w:ascii="Times New Roman" w:hAnsi="Times New Roman" w:cs="Times New Roman"/>
          <w:kern w:val="0"/>
          <w:sz w:val="20"/>
          <w:szCs w:val="20"/>
          <w:lang w:val="en-GB"/>
        </w:rPr>
        <w:t xml:space="preserve">As </w:t>
      </w:r>
      <w:r w:rsidRPr="00E95240">
        <w:rPr>
          <w:rFonts w:ascii="Times New Roman" w:hAnsi="Times New Roman" w:cs="Times New Roman"/>
          <w:kern w:val="0"/>
          <w:sz w:val="20"/>
          <w:szCs w:val="20"/>
          <w:lang w:val="en-GB"/>
        </w:rPr>
        <w:t xml:space="preserve">the BB LPF is </w:t>
      </w:r>
      <w:r w:rsidR="00C54458" w:rsidRPr="00E95240">
        <w:rPr>
          <w:rFonts w:ascii="Times New Roman" w:hAnsi="Times New Roman" w:cs="Times New Roman"/>
          <w:kern w:val="0"/>
          <w:sz w:val="20"/>
          <w:szCs w:val="20"/>
          <w:lang w:val="en-GB"/>
        </w:rPr>
        <w:t>proposed</w:t>
      </w:r>
      <w:r w:rsidRPr="00E95240">
        <w:rPr>
          <w:rFonts w:ascii="Times New Roman" w:hAnsi="Times New Roman" w:cs="Times New Roman"/>
          <w:kern w:val="0"/>
          <w:sz w:val="20"/>
          <w:szCs w:val="20"/>
          <w:lang w:val="en-GB"/>
        </w:rPr>
        <w:t xml:space="preserve">, </w:t>
      </w:r>
      <w:r w:rsidR="00C54458" w:rsidRPr="00E95240">
        <w:rPr>
          <w:rFonts w:ascii="Times New Roman" w:hAnsi="Times New Roman" w:cs="Times New Roman"/>
          <w:kern w:val="0"/>
          <w:sz w:val="20"/>
          <w:szCs w:val="20"/>
          <w:lang w:val="en-GB"/>
        </w:rPr>
        <w:t>the</w:t>
      </w:r>
      <w:r w:rsidRPr="00E95240">
        <w:rPr>
          <w:rFonts w:ascii="Times New Roman" w:hAnsi="Times New Roman" w:cs="Times New Roman"/>
          <w:kern w:val="0"/>
          <w:sz w:val="20"/>
          <w:szCs w:val="20"/>
          <w:lang w:val="en-GB"/>
        </w:rPr>
        <w:t xml:space="preserve"> ACS requirement is </w:t>
      </w:r>
      <w:r w:rsidR="00CF2A56">
        <w:rPr>
          <w:rFonts w:ascii="Times New Roman" w:hAnsi="Times New Roman" w:cs="Times New Roman"/>
          <w:kern w:val="0"/>
          <w:sz w:val="20"/>
          <w:szCs w:val="20"/>
          <w:lang w:val="en-GB"/>
        </w:rPr>
        <w:t>potentially</w:t>
      </w:r>
      <w:r w:rsidR="00CF2A56" w:rsidRPr="00E95240">
        <w:rPr>
          <w:rFonts w:ascii="Times New Roman" w:hAnsi="Times New Roman" w:cs="Times New Roman"/>
          <w:kern w:val="0"/>
          <w:sz w:val="20"/>
          <w:szCs w:val="20"/>
          <w:lang w:val="en-GB"/>
        </w:rPr>
        <w:t xml:space="preserve"> </w:t>
      </w:r>
      <w:r w:rsidRPr="00E95240">
        <w:rPr>
          <w:rFonts w:ascii="Times New Roman" w:hAnsi="Times New Roman" w:cs="Times New Roman"/>
          <w:kern w:val="0"/>
          <w:sz w:val="20"/>
          <w:szCs w:val="20"/>
          <w:lang w:val="en-GB"/>
        </w:rPr>
        <w:t>supposed to be essential to verify its RF performance</w:t>
      </w:r>
    </w:p>
    <w:p w14:paraId="5C784353" w14:textId="21FB34A5" w:rsidR="00034370" w:rsidRPr="00034370" w:rsidRDefault="004E4102" w:rsidP="004A531C">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I</w:t>
      </w:r>
      <w:r w:rsidR="00034370" w:rsidRPr="00E95240">
        <w:rPr>
          <w:rFonts w:ascii="Times New Roman" w:hAnsi="Times New Roman" w:cs="Times New Roman"/>
          <w:kern w:val="0"/>
          <w:sz w:val="20"/>
          <w:szCs w:val="20"/>
        </w:rPr>
        <w:t xml:space="preserve">t’s expected that the </w:t>
      </w:r>
      <w:proofErr w:type="spellStart"/>
      <w:r w:rsidR="00034370" w:rsidRPr="00E95240">
        <w:rPr>
          <w:rFonts w:ascii="Times New Roman" w:hAnsi="Times New Roman" w:cs="Times New Roman"/>
          <w:kern w:val="0"/>
          <w:sz w:val="20"/>
          <w:szCs w:val="20"/>
        </w:rPr>
        <w:t>AIoT</w:t>
      </w:r>
      <w:proofErr w:type="spellEnd"/>
      <w:r w:rsidR="00034370" w:rsidRPr="00E95240">
        <w:rPr>
          <w:rFonts w:ascii="Times New Roman" w:hAnsi="Times New Roman" w:cs="Times New Roman"/>
          <w:kern w:val="0"/>
          <w:sz w:val="20"/>
          <w:szCs w:val="20"/>
        </w:rPr>
        <w:t xml:space="preserve"> system will be deployed within an NR channel from the same operator. The </w:t>
      </w:r>
      <w:proofErr w:type="spellStart"/>
      <w:r w:rsidR="00034370" w:rsidRPr="00E95240">
        <w:rPr>
          <w:rFonts w:ascii="Times New Roman" w:hAnsi="Times New Roman" w:cs="Times New Roman"/>
          <w:kern w:val="0"/>
          <w:sz w:val="20"/>
          <w:szCs w:val="20"/>
        </w:rPr>
        <w:t>AIoT</w:t>
      </w:r>
      <w:proofErr w:type="spellEnd"/>
      <w:r w:rsidR="00034370" w:rsidRPr="00E95240">
        <w:rPr>
          <w:rFonts w:ascii="Times New Roman" w:hAnsi="Times New Roman" w:cs="Times New Roman"/>
          <w:kern w:val="0"/>
          <w:sz w:val="20"/>
          <w:szCs w:val="20"/>
        </w:rPr>
        <w:t xml:space="preserve"> device should be able to receive in the presence of a wideband NR interferer. Additionally, the device might also suffer from CW interference from a nearby reader/CW node, if it’s not </w:t>
      </w:r>
      <w:proofErr w:type="spellStart"/>
      <w:r w:rsidR="00034370" w:rsidRPr="00E95240">
        <w:rPr>
          <w:rFonts w:ascii="Times New Roman" w:hAnsi="Times New Roman" w:cs="Times New Roman"/>
          <w:kern w:val="0"/>
          <w:sz w:val="20"/>
          <w:szCs w:val="20"/>
        </w:rPr>
        <w:t>synchronised</w:t>
      </w:r>
      <w:proofErr w:type="spellEnd"/>
      <w:r w:rsidR="00034370" w:rsidRPr="00E95240">
        <w:rPr>
          <w:rFonts w:ascii="Times New Roman" w:hAnsi="Times New Roman" w:cs="Times New Roman"/>
          <w:kern w:val="0"/>
          <w:sz w:val="20"/>
          <w:szCs w:val="20"/>
        </w:rPr>
        <w:t xml:space="preserve"> with the serving reader.</w:t>
      </w:r>
    </w:p>
    <w:p w14:paraId="60456E8F" w14:textId="4AC231C0" w:rsidR="00914782" w:rsidRPr="00E95240" w:rsidRDefault="00455DD3" w:rsidP="00E95240">
      <w:pPr>
        <w:pStyle w:val="6"/>
      </w:pPr>
      <w:r w:rsidRPr="00E95240">
        <w:t xml:space="preserve">6.7.4.3.2.4 </w:t>
      </w:r>
      <w:r w:rsidR="00914782" w:rsidRPr="00E95240">
        <w:t>ASCS</w:t>
      </w:r>
    </w:p>
    <w:p w14:paraId="4CC93776" w14:textId="1FD9FFB9" w:rsidR="00914782" w:rsidRPr="00914782" w:rsidRDefault="00EF06ED" w:rsidP="004A531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 xml:space="preserve">he ASCS requirement is supposed to define the selectivity of the in-channel receiver. </w:t>
      </w:r>
      <w:proofErr w:type="gramStart"/>
      <w:r>
        <w:rPr>
          <w:rFonts w:ascii="Times New Roman" w:hAnsi="Times New Roman" w:cs="Times New Roman"/>
          <w:kern w:val="0"/>
          <w:sz w:val="20"/>
          <w:szCs w:val="20"/>
          <w:lang w:val="en-GB"/>
        </w:rPr>
        <w:t>However</w:t>
      </w:r>
      <w:proofErr w:type="gramEnd"/>
      <w:r>
        <w:rPr>
          <w:rFonts w:ascii="Times New Roman" w:hAnsi="Times New Roman" w:cs="Times New Roman"/>
          <w:kern w:val="0"/>
          <w:sz w:val="20"/>
          <w:szCs w:val="20"/>
          <w:lang w:val="en-GB"/>
        </w:rPr>
        <w:t xml:space="preserve"> as the channel bandwidth of the device is limited to only 1RB, the ASCS is</w:t>
      </w:r>
      <w:r w:rsidR="00CF2A56">
        <w:rPr>
          <w:rFonts w:ascii="Times New Roman" w:hAnsi="Times New Roman" w:cs="Times New Roman"/>
          <w:kern w:val="0"/>
          <w:sz w:val="20"/>
          <w:szCs w:val="20"/>
          <w:lang w:val="en-GB"/>
        </w:rPr>
        <w:t xml:space="preserve"> potentially</w:t>
      </w:r>
      <w:r>
        <w:rPr>
          <w:rFonts w:ascii="Times New Roman" w:hAnsi="Times New Roman" w:cs="Times New Roman"/>
          <w:kern w:val="0"/>
          <w:sz w:val="20"/>
          <w:szCs w:val="20"/>
          <w:lang w:val="en-GB"/>
        </w:rPr>
        <w:t xml:space="preserve"> not needed.</w:t>
      </w:r>
    </w:p>
    <w:p w14:paraId="0365B9BD" w14:textId="51642673" w:rsidR="002A50E0" w:rsidRDefault="00E95240" w:rsidP="00E95240">
      <w:pPr>
        <w:pStyle w:val="6"/>
        <w:rPr>
          <w:lang w:val="en-GB"/>
        </w:rPr>
      </w:pPr>
      <w:r>
        <w:rPr>
          <w:lang w:val="en-GB"/>
        </w:rPr>
        <w:t xml:space="preserve">6.7.4.3.2.5 </w:t>
      </w:r>
      <w:r w:rsidR="004A531C" w:rsidRPr="004A531C">
        <w:rPr>
          <w:lang w:val="en-GB"/>
        </w:rPr>
        <w:t>Spurious response</w:t>
      </w:r>
    </w:p>
    <w:p w14:paraId="3B0D9768" w14:textId="3915D5C8" w:rsidR="00983A6B" w:rsidRPr="002A50E0" w:rsidRDefault="002A50E0"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2A50E0">
        <w:rPr>
          <w:rFonts w:ascii="Times New Roman" w:hAnsi="Times New Roman" w:cs="Times New Roman"/>
          <w:kern w:val="0"/>
          <w:sz w:val="20"/>
          <w:szCs w:val="20"/>
          <w:lang w:val="en-GB"/>
        </w:rPr>
        <w:t>Spurious response is a measure of the ability of the receiver to receive a wanted signal on its assigned channel frequency without exceeding a given degradation due to the presence of an unwanted CW interfering signal at any other frequency for which a response is obtained</w:t>
      </w:r>
      <w:r>
        <w:rPr>
          <w:rFonts w:ascii="Times New Roman" w:hAnsi="Times New Roman" w:cs="Times New Roman"/>
          <w:kern w:val="0"/>
          <w:sz w:val="20"/>
          <w:szCs w:val="20"/>
          <w:lang w:val="en-GB"/>
        </w:rPr>
        <w:t xml:space="preserve">. In the A-IoT deployment, the CW signal is set at a certain frequency for energy harvesting and reflection. Hence the scenario for this test is </w:t>
      </w:r>
      <w:r w:rsidR="00CF2A56">
        <w:rPr>
          <w:rFonts w:ascii="Times New Roman" w:hAnsi="Times New Roman" w:cs="Times New Roman"/>
          <w:kern w:val="0"/>
          <w:sz w:val="20"/>
          <w:szCs w:val="20"/>
          <w:lang w:val="en-GB"/>
        </w:rPr>
        <w:t xml:space="preserve">potentially </w:t>
      </w:r>
      <w:r>
        <w:rPr>
          <w:rFonts w:ascii="Times New Roman" w:hAnsi="Times New Roman" w:cs="Times New Roman"/>
          <w:kern w:val="0"/>
          <w:sz w:val="20"/>
          <w:szCs w:val="20"/>
          <w:lang w:val="en-GB"/>
        </w:rPr>
        <w:t>not needed.</w:t>
      </w:r>
    </w:p>
    <w:p w14:paraId="0D29D8C9" w14:textId="77777777" w:rsidR="001B5A2F" w:rsidRDefault="001B5A2F" w:rsidP="004A531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3794CE8" w14:textId="77777777" w:rsidR="00152EF0" w:rsidRPr="003825E1" w:rsidRDefault="00152EF0" w:rsidP="00152EF0">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lastRenderedPageBreak/>
        <w:t>References</w:t>
      </w:r>
      <w:r w:rsidRPr="003825E1">
        <w:rPr>
          <w:rFonts w:ascii="Times New Roman" w:eastAsia="等线" w:hAnsi="Times New Roman" w:cs="Times New Roman"/>
          <w:kern w:val="0"/>
          <w:sz w:val="24"/>
          <w:szCs w:val="24"/>
        </w:rPr>
        <w:t xml:space="preserve"> </w:t>
      </w: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D3124B" w16cex:dateUtc="2024-10-31T03:13:00Z"/>
  <w16cex:commentExtensible w16cex:durableId="00E9C3EB" w16cex:dateUtc="2024-10-31T03:19:00Z"/>
  <w16cex:commentExtensible w16cex:durableId="780DE623" w16cex:dateUtc="2024-10-31T03:39:00Z"/>
  <w16cex:commentExtensible w16cex:durableId="2844C89D" w16cex:dateUtc="2024-10-31T06:35:00Z"/>
  <w16cex:commentExtensible w16cex:durableId="4EE04357" w16cex:dateUtc="2024-10-31T07:02:00Z"/>
  <w16cex:commentExtensible w16cex:durableId="2BBF41C8" w16cex:dateUtc="2024-10-31T07: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B7C52" w14:textId="77777777" w:rsidR="00B34A2A" w:rsidRDefault="00B34A2A" w:rsidP="0040353F">
      <w:r>
        <w:separator/>
      </w:r>
    </w:p>
  </w:endnote>
  <w:endnote w:type="continuationSeparator" w:id="0">
    <w:p w14:paraId="375ECB0E" w14:textId="77777777" w:rsidR="00B34A2A" w:rsidRDefault="00B34A2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5574E" w14:textId="77777777" w:rsidR="00B34A2A" w:rsidRDefault="00B34A2A" w:rsidP="0040353F">
      <w:r>
        <w:separator/>
      </w:r>
    </w:p>
  </w:footnote>
  <w:footnote w:type="continuationSeparator" w:id="0">
    <w:p w14:paraId="653E0325" w14:textId="77777777" w:rsidR="00B34A2A" w:rsidRDefault="00B34A2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135C24CC"/>
    <w:lvl w:ilvl="0" w:tplc="150EFDA4">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723862"/>
    <w:multiLevelType w:val="hybridMultilevel"/>
    <w:tmpl w:val="F48895D8"/>
    <w:lvl w:ilvl="0" w:tplc="5E78890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8"/>
  </w:num>
  <w:num w:numId="3">
    <w:abstractNumId w:val="6"/>
  </w:num>
  <w:num w:numId="4">
    <w:abstractNumId w:val="23"/>
  </w:num>
  <w:num w:numId="5">
    <w:abstractNumId w:val="5"/>
  </w:num>
  <w:num w:numId="6">
    <w:abstractNumId w:val="20"/>
  </w:num>
  <w:num w:numId="7">
    <w:abstractNumId w:val="12"/>
  </w:num>
  <w:num w:numId="8">
    <w:abstractNumId w:val="13"/>
  </w:num>
  <w:num w:numId="9">
    <w:abstractNumId w:val="15"/>
  </w:num>
  <w:num w:numId="10">
    <w:abstractNumId w:val="8"/>
  </w:num>
  <w:num w:numId="11">
    <w:abstractNumId w:val="9"/>
  </w:num>
  <w:num w:numId="12">
    <w:abstractNumId w:val="4"/>
  </w:num>
  <w:num w:numId="13">
    <w:abstractNumId w:val="2"/>
  </w:num>
  <w:num w:numId="14">
    <w:abstractNumId w:val="24"/>
  </w:num>
  <w:num w:numId="15">
    <w:abstractNumId w:val="22"/>
  </w:num>
  <w:num w:numId="16">
    <w:abstractNumId w:val="10"/>
  </w:num>
  <w:num w:numId="17">
    <w:abstractNumId w:val="17"/>
  </w:num>
  <w:num w:numId="18">
    <w:abstractNumId w:val="19"/>
  </w:num>
  <w:num w:numId="19">
    <w:abstractNumId w:val="7"/>
  </w:num>
  <w:num w:numId="20">
    <w:abstractNumId w:val="3"/>
  </w:num>
  <w:num w:numId="21">
    <w:abstractNumId w:val="1"/>
  </w:num>
  <w:num w:numId="22">
    <w:abstractNumId w:val="11"/>
  </w:num>
  <w:num w:numId="23">
    <w:abstractNumId w:val="0"/>
  </w:num>
  <w:num w:numId="24">
    <w:abstractNumId w:val="16"/>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34370"/>
    <w:rsid w:val="0003775F"/>
    <w:rsid w:val="00044237"/>
    <w:rsid w:val="000517EF"/>
    <w:rsid w:val="00053A51"/>
    <w:rsid w:val="00061FAD"/>
    <w:rsid w:val="00075AE4"/>
    <w:rsid w:val="000908DC"/>
    <w:rsid w:val="00096C08"/>
    <w:rsid w:val="000A0ED0"/>
    <w:rsid w:val="000C0694"/>
    <w:rsid w:val="000D6673"/>
    <w:rsid w:val="000D7DBF"/>
    <w:rsid w:val="000E4267"/>
    <w:rsid w:val="000E52C0"/>
    <w:rsid w:val="000E7126"/>
    <w:rsid w:val="000F304E"/>
    <w:rsid w:val="000F3B36"/>
    <w:rsid w:val="000F7F7F"/>
    <w:rsid w:val="00107A66"/>
    <w:rsid w:val="00124E8D"/>
    <w:rsid w:val="00127DEF"/>
    <w:rsid w:val="00134AB1"/>
    <w:rsid w:val="00134F49"/>
    <w:rsid w:val="00152EF0"/>
    <w:rsid w:val="00153398"/>
    <w:rsid w:val="00157209"/>
    <w:rsid w:val="00170744"/>
    <w:rsid w:val="00185661"/>
    <w:rsid w:val="001A5AE8"/>
    <w:rsid w:val="001B5A2F"/>
    <w:rsid w:val="00202598"/>
    <w:rsid w:val="00203BC5"/>
    <w:rsid w:val="00204294"/>
    <w:rsid w:val="00224422"/>
    <w:rsid w:val="00224E05"/>
    <w:rsid w:val="00226838"/>
    <w:rsid w:val="00232EC5"/>
    <w:rsid w:val="00255CFD"/>
    <w:rsid w:val="0025696B"/>
    <w:rsid w:val="00267A27"/>
    <w:rsid w:val="00277EAC"/>
    <w:rsid w:val="0029264D"/>
    <w:rsid w:val="00293428"/>
    <w:rsid w:val="00294A6E"/>
    <w:rsid w:val="002A23E7"/>
    <w:rsid w:val="002A50E0"/>
    <w:rsid w:val="002B29C1"/>
    <w:rsid w:val="002C2C55"/>
    <w:rsid w:val="002C6213"/>
    <w:rsid w:val="002D13B3"/>
    <w:rsid w:val="002D400B"/>
    <w:rsid w:val="002E7BEE"/>
    <w:rsid w:val="002F637D"/>
    <w:rsid w:val="002F722D"/>
    <w:rsid w:val="002F7967"/>
    <w:rsid w:val="003061DF"/>
    <w:rsid w:val="00316E1A"/>
    <w:rsid w:val="003210C1"/>
    <w:rsid w:val="003233FB"/>
    <w:rsid w:val="003300F5"/>
    <w:rsid w:val="00341A79"/>
    <w:rsid w:val="00343F46"/>
    <w:rsid w:val="0034408F"/>
    <w:rsid w:val="003558F5"/>
    <w:rsid w:val="00361BA0"/>
    <w:rsid w:val="00364994"/>
    <w:rsid w:val="003825E1"/>
    <w:rsid w:val="00384065"/>
    <w:rsid w:val="00391F52"/>
    <w:rsid w:val="003B2896"/>
    <w:rsid w:val="003C1897"/>
    <w:rsid w:val="003E25C3"/>
    <w:rsid w:val="003F07C0"/>
    <w:rsid w:val="0040353F"/>
    <w:rsid w:val="00403725"/>
    <w:rsid w:val="00404BD8"/>
    <w:rsid w:val="00415309"/>
    <w:rsid w:val="00427655"/>
    <w:rsid w:val="0043009D"/>
    <w:rsid w:val="00447CF1"/>
    <w:rsid w:val="00452424"/>
    <w:rsid w:val="00455DD3"/>
    <w:rsid w:val="0046192B"/>
    <w:rsid w:val="00462C1B"/>
    <w:rsid w:val="00482475"/>
    <w:rsid w:val="00486554"/>
    <w:rsid w:val="0049466C"/>
    <w:rsid w:val="00497AB1"/>
    <w:rsid w:val="004A531C"/>
    <w:rsid w:val="004B58B6"/>
    <w:rsid w:val="004D7EEB"/>
    <w:rsid w:val="004E1259"/>
    <w:rsid w:val="004E4102"/>
    <w:rsid w:val="004F1FDF"/>
    <w:rsid w:val="004F5B7B"/>
    <w:rsid w:val="00503BC4"/>
    <w:rsid w:val="0051494A"/>
    <w:rsid w:val="00544495"/>
    <w:rsid w:val="00560A25"/>
    <w:rsid w:val="00567C2F"/>
    <w:rsid w:val="00587582"/>
    <w:rsid w:val="005919B7"/>
    <w:rsid w:val="005A15CD"/>
    <w:rsid w:val="005B4D77"/>
    <w:rsid w:val="005B7560"/>
    <w:rsid w:val="005B7C1A"/>
    <w:rsid w:val="005C0CFA"/>
    <w:rsid w:val="005D7572"/>
    <w:rsid w:val="005E2F41"/>
    <w:rsid w:val="005F53D0"/>
    <w:rsid w:val="005F798B"/>
    <w:rsid w:val="00615640"/>
    <w:rsid w:val="00621AB4"/>
    <w:rsid w:val="006243F4"/>
    <w:rsid w:val="006338B0"/>
    <w:rsid w:val="0064498D"/>
    <w:rsid w:val="00651561"/>
    <w:rsid w:val="006517D0"/>
    <w:rsid w:val="006578C0"/>
    <w:rsid w:val="00666CC7"/>
    <w:rsid w:val="00667839"/>
    <w:rsid w:val="006756E5"/>
    <w:rsid w:val="00680066"/>
    <w:rsid w:val="0068145C"/>
    <w:rsid w:val="006844D2"/>
    <w:rsid w:val="006A049B"/>
    <w:rsid w:val="006A4050"/>
    <w:rsid w:val="006A5090"/>
    <w:rsid w:val="006A6EC5"/>
    <w:rsid w:val="006B23A9"/>
    <w:rsid w:val="006B3876"/>
    <w:rsid w:val="006B511C"/>
    <w:rsid w:val="006C6889"/>
    <w:rsid w:val="006D5F3F"/>
    <w:rsid w:val="006E059F"/>
    <w:rsid w:val="006E2023"/>
    <w:rsid w:val="006E7A6C"/>
    <w:rsid w:val="006F1390"/>
    <w:rsid w:val="00704938"/>
    <w:rsid w:val="00721CE0"/>
    <w:rsid w:val="00744850"/>
    <w:rsid w:val="0074536F"/>
    <w:rsid w:val="007456AF"/>
    <w:rsid w:val="00752067"/>
    <w:rsid w:val="00767BFE"/>
    <w:rsid w:val="0077188D"/>
    <w:rsid w:val="00771E04"/>
    <w:rsid w:val="007729FD"/>
    <w:rsid w:val="007A432A"/>
    <w:rsid w:val="007A6214"/>
    <w:rsid w:val="007B5F04"/>
    <w:rsid w:val="007C1657"/>
    <w:rsid w:val="00802EDA"/>
    <w:rsid w:val="00806AFB"/>
    <w:rsid w:val="008105AE"/>
    <w:rsid w:val="008223C6"/>
    <w:rsid w:val="00823633"/>
    <w:rsid w:val="008257D5"/>
    <w:rsid w:val="0082767C"/>
    <w:rsid w:val="008315AE"/>
    <w:rsid w:val="00835E61"/>
    <w:rsid w:val="00836209"/>
    <w:rsid w:val="00843CC6"/>
    <w:rsid w:val="00847382"/>
    <w:rsid w:val="0085607E"/>
    <w:rsid w:val="0086759B"/>
    <w:rsid w:val="008823A6"/>
    <w:rsid w:val="0089429A"/>
    <w:rsid w:val="008A7052"/>
    <w:rsid w:val="008B0E4F"/>
    <w:rsid w:val="008B5E88"/>
    <w:rsid w:val="008C58EF"/>
    <w:rsid w:val="008C5DF0"/>
    <w:rsid w:val="008C77ED"/>
    <w:rsid w:val="008D57EA"/>
    <w:rsid w:val="008E1DA0"/>
    <w:rsid w:val="008E5CCA"/>
    <w:rsid w:val="008F11F3"/>
    <w:rsid w:val="009020D1"/>
    <w:rsid w:val="00914782"/>
    <w:rsid w:val="00921240"/>
    <w:rsid w:val="009309EE"/>
    <w:rsid w:val="00935DDA"/>
    <w:rsid w:val="0094328F"/>
    <w:rsid w:val="00947026"/>
    <w:rsid w:val="00947DDB"/>
    <w:rsid w:val="00962E7D"/>
    <w:rsid w:val="009667E3"/>
    <w:rsid w:val="0097230B"/>
    <w:rsid w:val="00983A6B"/>
    <w:rsid w:val="00991D66"/>
    <w:rsid w:val="009C0748"/>
    <w:rsid w:val="009C7A33"/>
    <w:rsid w:val="009D420E"/>
    <w:rsid w:val="009E2E52"/>
    <w:rsid w:val="009E5274"/>
    <w:rsid w:val="009F2939"/>
    <w:rsid w:val="00A02B80"/>
    <w:rsid w:val="00A10E28"/>
    <w:rsid w:val="00A15061"/>
    <w:rsid w:val="00A210D1"/>
    <w:rsid w:val="00A371DF"/>
    <w:rsid w:val="00A46ED0"/>
    <w:rsid w:val="00A478E2"/>
    <w:rsid w:val="00A62139"/>
    <w:rsid w:val="00A92DB9"/>
    <w:rsid w:val="00AB0F47"/>
    <w:rsid w:val="00AD29EC"/>
    <w:rsid w:val="00AD3737"/>
    <w:rsid w:val="00AD6CB3"/>
    <w:rsid w:val="00AE26B6"/>
    <w:rsid w:val="00AE43CF"/>
    <w:rsid w:val="00AF2332"/>
    <w:rsid w:val="00AF3ADC"/>
    <w:rsid w:val="00B04D93"/>
    <w:rsid w:val="00B1472E"/>
    <w:rsid w:val="00B3173F"/>
    <w:rsid w:val="00B34A2A"/>
    <w:rsid w:val="00B36873"/>
    <w:rsid w:val="00B763AF"/>
    <w:rsid w:val="00B9159E"/>
    <w:rsid w:val="00B92CF6"/>
    <w:rsid w:val="00BA1808"/>
    <w:rsid w:val="00BA265C"/>
    <w:rsid w:val="00BA66B4"/>
    <w:rsid w:val="00BB165D"/>
    <w:rsid w:val="00BC3344"/>
    <w:rsid w:val="00BF2C78"/>
    <w:rsid w:val="00C000FB"/>
    <w:rsid w:val="00C027DB"/>
    <w:rsid w:val="00C138D3"/>
    <w:rsid w:val="00C25011"/>
    <w:rsid w:val="00C309F6"/>
    <w:rsid w:val="00C315FF"/>
    <w:rsid w:val="00C50998"/>
    <w:rsid w:val="00C53393"/>
    <w:rsid w:val="00C54458"/>
    <w:rsid w:val="00C621F0"/>
    <w:rsid w:val="00C636B7"/>
    <w:rsid w:val="00C7082A"/>
    <w:rsid w:val="00C72E91"/>
    <w:rsid w:val="00C732DB"/>
    <w:rsid w:val="00C768C8"/>
    <w:rsid w:val="00C90CD6"/>
    <w:rsid w:val="00C94109"/>
    <w:rsid w:val="00CB59D3"/>
    <w:rsid w:val="00CD17F7"/>
    <w:rsid w:val="00CD4B03"/>
    <w:rsid w:val="00CE7AE6"/>
    <w:rsid w:val="00CF2A56"/>
    <w:rsid w:val="00D118AC"/>
    <w:rsid w:val="00D304A5"/>
    <w:rsid w:val="00D3057B"/>
    <w:rsid w:val="00D30F97"/>
    <w:rsid w:val="00D4356F"/>
    <w:rsid w:val="00D47778"/>
    <w:rsid w:val="00D709C1"/>
    <w:rsid w:val="00D76D9F"/>
    <w:rsid w:val="00D8281A"/>
    <w:rsid w:val="00D82B3B"/>
    <w:rsid w:val="00D97BBB"/>
    <w:rsid w:val="00DB0C01"/>
    <w:rsid w:val="00DB2092"/>
    <w:rsid w:val="00DE3ED1"/>
    <w:rsid w:val="00E0465E"/>
    <w:rsid w:val="00E1446C"/>
    <w:rsid w:val="00E16988"/>
    <w:rsid w:val="00E20A57"/>
    <w:rsid w:val="00E22200"/>
    <w:rsid w:val="00E22719"/>
    <w:rsid w:val="00E23C0A"/>
    <w:rsid w:val="00E25046"/>
    <w:rsid w:val="00E36ACF"/>
    <w:rsid w:val="00E45D21"/>
    <w:rsid w:val="00E46B30"/>
    <w:rsid w:val="00E60F01"/>
    <w:rsid w:val="00E617EF"/>
    <w:rsid w:val="00E933A8"/>
    <w:rsid w:val="00E95240"/>
    <w:rsid w:val="00EC3993"/>
    <w:rsid w:val="00EC6756"/>
    <w:rsid w:val="00ED0318"/>
    <w:rsid w:val="00EE3E4D"/>
    <w:rsid w:val="00EF06ED"/>
    <w:rsid w:val="00EF5450"/>
    <w:rsid w:val="00F03D4E"/>
    <w:rsid w:val="00F3572F"/>
    <w:rsid w:val="00F43AC7"/>
    <w:rsid w:val="00F53E52"/>
    <w:rsid w:val="00F8415C"/>
    <w:rsid w:val="00F8576F"/>
    <w:rsid w:val="00F85B3E"/>
    <w:rsid w:val="00F969FC"/>
    <w:rsid w:val="00F978B3"/>
    <w:rsid w:val="00FC0941"/>
    <w:rsid w:val="00FC75C9"/>
    <w:rsid w:val="00FD1236"/>
    <w:rsid w:val="00FD3A68"/>
    <w:rsid w:val="00FD6832"/>
    <w:rsid w:val="00FE5F09"/>
    <w:rsid w:val="00FF041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962E7D"/>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0F7F7F"/>
    <w:pPr>
      <w:keepNext/>
      <w:keepLines/>
      <w:spacing w:before="240" w:after="64" w:line="320" w:lineRule="auto"/>
      <w:outlineLvl w:val="5"/>
    </w:pPr>
    <w:rPr>
      <w:rFonts w:asciiTheme="majorHAnsi" w:eastAsiaTheme="majorEastAsia" w:hAnsiTheme="majorHAnsi" w:cstheme="majorBidi"/>
      <w:b/>
      <w:bCs/>
      <w:sz w:val="24"/>
      <w:szCs w:val="24"/>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1st level - Bullet List Paragraph,List Paragraph1,Lettre d'introduction,Paragrafo elenco,Normal bullet 2,Bullet list,Numbered List,Task Body,Viñetas (Inicio Parrafo),3 Txt tabla,Lista viñetas,列出段落1"/>
    <w:basedOn w:val="a"/>
    <w:link w:val="ad"/>
    <w:uiPriority w:val="34"/>
    <w:qFormat/>
    <w:rsid w:val="0040353F"/>
    <w:pPr>
      <w:ind w:left="720"/>
      <w:contextualSpacing/>
    </w:pPr>
  </w:style>
  <w:style w:type="table" w:styleId="ae">
    <w:name w:val="Table Grid"/>
    <w:aliases w:val="TableGrid,SGS Table Basic 1"/>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styleId="af3">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4"/>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5">
    <w:name w:val="Hyperlink"/>
    <w:basedOn w:val="a0"/>
    <w:uiPriority w:val="99"/>
    <w:unhideWhenUsed/>
    <w:rsid w:val="008C58EF"/>
    <w:rPr>
      <w:color w:val="0563C1"/>
      <w:u w:val="single"/>
    </w:rPr>
  </w:style>
  <w:style w:type="character" w:styleId="af6">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7">
    <w:name w:val="Unresolved Mention"/>
    <w:basedOn w:val="a0"/>
    <w:uiPriority w:val="99"/>
    <w:semiHidden/>
    <w:unhideWhenUsed/>
    <w:rsid w:val="00C309F6"/>
    <w:rPr>
      <w:color w:val="605E5C"/>
      <w:shd w:val="clear" w:color="auto" w:fill="E1DFDD"/>
    </w:rPr>
  </w:style>
  <w:style w:type="character" w:customStyle="1" w:styleId="ad">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c"/>
    <w:uiPriority w:val="34"/>
    <w:qFormat/>
    <w:locked/>
    <w:rsid w:val="000D7DBF"/>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rsid w:val="00A46ED0"/>
    <w:pPr>
      <w:widowControl/>
      <w:spacing w:after="120"/>
      <w:jc w:val="left"/>
    </w:pPr>
    <w:rPr>
      <w:rFonts w:ascii="Times New Roman" w:eastAsia="Times New Roman" w:hAnsi="Times New Roman" w:cs="Times New Roman"/>
      <w:kern w:val="0"/>
      <w:sz w:val="20"/>
      <w:szCs w:val="20"/>
      <w:lang w:val="en-GB" w:eastAsia="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rsid w:val="00A46ED0"/>
    <w:rPr>
      <w:rFonts w:ascii="Times New Roman" w:eastAsia="Times New Roman" w:hAnsi="Times New Roman" w:cs="Times New Roman"/>
      <w:kern w:val="0"/>
      <w:sz w:val="20"/>
      <w:szCs w:val="20"/>
      <w:lang w:val="en-GB" w:eastAsia="en-US"/>
    </w:rPr>
  </w:style>
  <w:style w:type="character" w:customStyle="1" w:styleId="50">
    <w:name w:val="标题 5 字符"/>
    <w:basedOn w:val="a0"/>
    <w:link w:val="5"/>
    <w:uiPriority w:val="9"/>
    <w:rsid w:val="00962E7D"/>
    <w:rPr>
      <w:b/>
      <w:bCs/>
      <w:sz w:val="28"/>
      <w:szCs w:val="28"/>
    </w:rPr>
  </w:style>
  <w:style w:type="character" w:customStyle="1" w:styleId="60">
    <w:name w:val="标题 6 字符"/>
    <w:basedOn w:val="a0"/>
    <w:link w:val="6"/>
    <w:uiPriority w:val="9"/>
    <w:rsid w:val="000F7F7F"/>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469904219">
      <w:bodyDiv w:val="1"/>
      <w:marLeft w:val="0"/>
      <w:marRight w:val="0"/>
      <w:marTop w:val="0"/>
      <w:marBottom w:val="0"/>
      <w:divBdr>
        <w:top w:val="none" w:sz="0" w:space="0" w:color="auto"/>
        <w:left w:val="none" w:sz="0" w:space="0" w:color="auto"/>
        <w:bottom w:val="none" w:sz="0" w:space="0" w:color="auto"/>
        <w:right w:val="none" w:sz="0" w:space="0" w:color="auto"/>
      </w:divBdr>
    </w:div>
    <w:div w:id="474301688">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67831886">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35648-1417-49EB-B8E1-0D41313B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704</Words>
  <Characters>4015</Characters>
  <Application>Microsoft Office Word</Application>
  <DocSecurity>0</DocSecurity>
  <Lines>33</Lines>
  <Paragraphs>9</Paragraphs>
  <ScaleCrop>false</ScaleCrop>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ZR-OPPO</cp:lastModifiedBy>
  <cp:revision>27</cp:revision>
  <dcterms:created xsi:type="dcterms:W3CDTF">2024-11-19T13:46:00Z</dcterms:created>
  <dcterms:modified xsi:type="dcterms:W3CDTF">2024-11-21T22:05:00Z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